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31F94" w:rsidR="00E31F94" w:rsidP="00E31F94" w:rsidRDefault="00E31F94" w14:paraId="5C8E64B0" w14:textId="77777777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 xml:space="preserve">Specific Aims </w:t>
      </w:r>
    </w:p>
    <w:p w:rsidRPr="00E31F94" w:rsidR="00E31F94" w:rsidP="00E31F94" w:rsidRDefault="00E31F94" w14:paraId="5DB9986A" w14:textId="394DCF22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 xml:space="preserve">Obsessive Compulsive Disorder (OCD) affects about one percent of the nation [1]. OCD is defined by two major symptoms; obsessions are uncontrollable thoughts and actions, and compulsions are thoughts or rituals used to alleviate the anxiety that accompanies obsessions. OCD is a polygenic disorder, but one distinctive gene associated with it is the serotonin transporter SLC6A4. Uptake of serotonin is disrupted due to a mutation </w:t>
      </w:r>
      <w:r w:rsidR="002E7EFE">
        <w:rPr>
          <w:rFonts w:asciiTheme="minorHAnsi" w:hAnsiTheme="minorHAnsi"/>
          <w:sz w:val="20"/>
          <w:szCs w:val="20"/>
        </w:rPr>
        <w:t>in the 5-HTT domain</w:t>
      </w:r>
      <w:r w:rsidRPr="00E31F94">
        <w:rPr>
          <w:rFonts w:asciiTheme="minorHAnsi" w:hAnsiTheme="minorHAnsi"/>
          <w:sz w:val="20"/>
          <w:szCs w:val="20"/>
        </w:rPr>
        <w:t xml:space="preserve"> of SLC6A4, which induces the promoter and causes the gene to be overex</w:t>
      </w:r>
      <w:r w:rsidR="00034A1B">
        <w:rPr>
          <w:rFonts w:asciiTheme="minorHAnsi" w:hAnsiTheme="minorHAnsi"/>
          <w:sz w:val="20"/>
          <w:szCs w:val="20"/>
        </w:rPr>
        <w:t>pressed. This leads to high rates of serotonin reuptake and dampening of</w:t>
      </w:r>
      <w:r w:rsidR="002E7EFE">
        <w:rPr>
          <w:rFonts w:asciiTheme="minorHAnsi" w:hAnsiTheme="minorHAnsi"/>
          <w:sz w:val="20"/>
          <w:szCs w:val="20"/>
        </w:rPr>
        <w:t xml:space="preserve"> serotonergic</w:t>
      </w:r>
      <w:r w:rsidR="00034A1B">
        <w:rPr>
          <w:rFonts w:asciiTheme="minorHAnsi" w:hAnsiTheme="minorHAnsi"/>
          <w:sz w:val="20"/>
          <w:szCs w:val="20"/>
        </w:rPr>
        <w:t xml:space="preserve"> messages.</w:t>
      </w:r>
    </w:p>
    <w:p w:rsidRPr="00E31F94" w:rsidR="00E31F94" w:rsidP="00E31F94" w:rsidRDefault="00E31F94" w14:paraId="34190A9A" w14:textId="77777777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 xml:space="preserve">The heritability of OCD is roughly 0.5, meaning that along with being polygenic, half of the disorder can be contributed to the environment [2]. Some factors that are thought to contribute to anxious behaviors include a lack of social bonds, sense of danger in their environment, and even learned behaviors from adults to children [3]. For several decades, mice and rats that exhibit symptoms such as ritualistic chewing behaviors and anxiety-like responses have been used to study OCD [4]. They will be used as a model organism for testing our specific aims. </w:t>
      </w:r>
    </w:p>
    <w:p w:rsidRPr="00E31F94" w:rsidR="00E31F94" w:rsidP="00E31F94" w:rsidRDefault="00034A1B" w14:paraId="24E9F548" w14:textId="69CA6370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High levels</w:t>
      </w:r>
      <w:r w:rsidRPr="00E31F94" w:rsidR="00E31F94">
        <w:rPr>
          <w:rFonts w:asciiTheme="minorHAnsi" w:hAnsiTheme="minorHAnsi"/>
          <w:sz w:val="20"/>
          <w:szCs w:val="20"/>
        </w:rPr>
        <w:t xml:space="preserve"> of SLC6A4 as well as environmental components are</w:t>
      </w:r>
      <w:r w:rsidR="007A6F41">
        <w:rPr>
          <w:rFonts w:asciiTheme="minorHAnsi" w:hAnsiTheme="minorHAnsi"/>
          <w:sz w:val="20"/>
          <w:szCs w:val="20"/>
        </w:rPr>
        <w:t xml:space="preserve"> known to affect OCD expression. However,</w:t>
      </w:r>
      <w:r w:rsidRPr="00E31F94" w:rsidR="00E31F94">
        <w:rPr>
          <w:rFonts w:asciiTheme="minorHAnsi" w:hAnsiTheme="minorHAnsi"/>
          <w:sz w:val="20"/>
          <w:szCs w:val="20"/>
        </w:rPr>
        <w:t xml:space="preserve"> the </w:t>
      </w:r>
      <w:r w:rsidR="00253463">
        <w:rPr>
          <w:rFonts w:asciiTheme="minorHAnsi" w:hAnsiTheme="minorHAnsi"/>
          <w:sz w:val="20"/>
          <w:szCs w:val="20"/>
        </w:rPr>
        <w:t xml:space="preserve">evolutionary conservation of </w:t>
      </w:r>
      <w:r w:rsidR="00253463">
        <w:rPr>
          <w:rFonts w:asciiTheme="minorHAnsi" w:hAnsiTheme="minorHAnsi"/>
          <w:i/>
          <w:sz w:val="20"/>
          <w:szCs w:val="20"/>
        </w:rPr>
        <w:t>SLC6A4</w:t>
      </w:r>
      <w:r w:rsidR="00253463">
        <w:rPr>
          <w:rFonts w:asciiTheme="minorHAnsi" w:hAnsiTheme="minorHAnsi"/>
          <w:sz w:val="20"/>
          <w:szCs w:val="20"/>
        </w:rPr>
        <w:t xml:space="preserve"> as well as the </w:t>
      </w:r>
      <w:r w:rsidR="007A6F41">
        <w:rPr>
          <w:rFonts w:asciiTheme="minorHAnsi" w:hAnsiTheme="minorHAnsi"/>
          <w:sz w:val="20"/>
          <w:szCs w:val="20"/>
        </w:rPr>
        <w:t xml:space="preserve">comparative expressions of both DNA and proteins in healthy and affected organisms has not been explored. </w:t>
      </w:r>
      <w:r w:rsidRPr="00DA023A" w:rsidR="00E31F94">
        <w:rPr>
          <w:rFonts w:asciiTheme="minorHAnsi" w:hAnsiTheme="minorHAnsi"/>
          <w:b/>
          <w:sz w:val="20"/>
          <w:szCs w:val="20"/>
        </w:rPr>
        <w:t>To</w:t>
      </w:r>
      <w:r w:rsidRPr="00DA023A" w:rsidR="00DA023A">
        <w:rPr>
          <w:rFonts w:asciiTheme="minorHAnsi" w:hAnsiTheme="minorHAnsi"/>
          <w:b/>
          <w:sz w:val="20"/>
          <w:szCs w:val="20"/>
        </w:rPr>
        <w:t xml:space="preserve"> address this lack of knowledge</w:t>
      </w:r>
      <w:r w:rsidRPr="00E31F94" w:rsidR="00E31F94">
        <w:rPr>
          <w:rFonts w:asciiTheme="minorHAnsi" w:hAnsiTheme="minorHAnsi"/>
          <w:b/>
          <w:sz w:val="20"/>
          <w:szCs w:val="20"/>
        </w:rPr>
        <w:t xml:space="preserve"> we will test the hypothesis that </w:t>
      </w:r>
      <w:r w:rsidR="007A6F41">
        <w:rPr>
          <w:rFonts w:asciiTheme="minorHAnsi" w:hAnsiTheme="minorHAnsi"/>
          <w:b/>
          <w:sz w:val="20"/>
          <w:szCs w:val="20"/>
        </w:rPr>
        <w:t xml:space="preserve">conservation is necessary within </w:t>
      </w:r>
      <w:r w:rsidR="00BD11C1">
        <w:rPr>
          <w:rFonts w:asciiTheme="minorHAnsi" w:hAnsiTheme="minorHAnsi"/>
          <w:b/>
          <w:sz w:val="20"/>
          <w:szCs w:val="20"/>
        </w:rPr>
        <w:t>OCD-linked genes</w:t>
      </w:r>
      <w:r w:rsidR="007A6F41">
        <w:rPr>
          <w:rFonts w:asciiTheme="minorHAnsi" w:hAnsiTheme="minorHAnsi"/>
          <w:b/>
          <w:sz w:val="20"/>
          <w:szCs w:val="20"/>
        </w:rPr>
        <w:t xml:space="preserve"> </w:t>
      </w:r>
      <w:r w:rsidR="00BD11C1">
        <w:rPr>
          <w:rFonts w:asciiTheme="minorHAnsi" w:hAnsiTheme="minorHAnsi"/>
          <w:b/>
          <w:sz w:val="20"/>
          <w:szCs w:val="20"/>
        </w:rPr>
        <w:t>to avoid anxiety-related diseases such that</w:t>
      </w:r>
      <w:r w:rsidR="007A6F41">
        <w:rPr>
          <w:rFonts w:asciiTheme="minorHAnsi" w:hAnsiTheme="minorHAnsi"/>
          <w:b/>
          <w:sz w:val="20"/>
          <w:szCs w:val="20"/>
        </w:rPr>
        <w:t xml:space="preserve"> when mutations </w:t>
      </w:r>
      <w:r w:rsidR="00BD11C1">
        <w:rPr>
          <w:rFonts w:asciiTheme="minorHAnsi" w:hAnsiTheme="minorHAnsi"/>
          <w:b/>
          <w:sz w:val="20"/>
          <w:szCs w:val="20"/>
        </w:rPr>
        <w:t xml:space="preserve">do </w:t>
      </w:r>
      <w:r w:rsidR="007A6F41">
        <w:rPr>
          <w:rFonts w:asciiTheme="minorHAnsi" w:hAnsiTheme="minorHAnsi"/>
          <w:b/>
          <w:sz w:val="20"/>
          <w:szCs w:val="20"/>
        </w:rPr>
        <w:t>occur</w:t>
      </w:r>
      <w:r w:rsidR="00BD11C1">
        <w:rPr>
          <w:rFonts w:asciiTheme="minorHAnsi" w:hAnsiTheme="minorHAnsi"/>
          <w:b/>
          <w:sz w:val="20"/>
          <w:szCs w:val="20"/>
        </w:rPr>
        <w:t>,</w:t>
      </w:r>
      <w:r w:rsidR="007A6F41">
        <w:rPr>
          <w:rFonts w:asciiTheme="minorHAnsi" w:hAnsiTheme="minorHAnsi"/>
          <w:b/>
          <w:sz w:val="20"/>
          <w:szCs w:val="20"/>
        </w:rPr>
        <w:t xml:space="preserve"> </w:t>
      </w:r>
      <w:r w:rsidR="00BD11C1">
        <w:rPr>
          <w:rFonts w:asciiTheme="minorHAnsi" w:hAnsiTheme="minorHAnsi"/>
          <w:b/>
          <w:sz w:val="20"/>
          <w:szCs w:val="20"/>
        </w:rPr>
        <w:t xml:space="preserve">they cause measurable changes in gene expression and protein presence. </w:t>
      </w:r>
    </w:p>
    <w:p w:rsidRPr="00E31F94" w:rsidR="00E31F94" w:rsidP="00E31F94" w:rsidRDefault="00E31F94" w14:paraId="3E73958F" w14:textId="692AC7FF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 xml:space="preserve">The </w:t>
      </w:r>
      <w:r w:rsidRPr="00E31F94">
        <w:rPr>
          <w:rFonts w:asciiTheme="minorHAnsi" w:hAnsiTheme="minorHAnsi"/>
          <w:b/>
          <w:sz w:val="20"/>
          <w:szCs w:val="20"/>
        </w:rPr>
        <w:t>long-term goal</w:t>
      </w:r>
      <w:r w:rsidRPr="00E31F94">
        <w:rPr>
          <w:rFonts w:asciiTheme="minorHAnsi" w:hAnsiTheme="minorHAnsi"/>
          <w:sz w:val="20"/>
          <w:szCs w:val="20"/>
        </w:rPr>
        <w:t xml:space="preserve"> of this study is to determine </w:t>
      </w:r>
      <w:r w:rsidR="00DA023A">
        <w:rPr>
          <w:rFonts w:asciiTheme="minorHAnsi" w:hAnsiTheme="minorHAnsi"/>
          <w:sz w:val="20"/>
          <w:szCs w:val="20"/>
        </w:rPr>
        <w:t xml:space="preserve">complex interaction of genes including </w:t>
      </w:r>
      <w:r w:rsidR="00DA023A">
        <w:rPr>
          <w:rFonts w:asciiTheme="minorHAnsi" w:hAnsiTheme="minorHAnsi"/>
          <w:i/>
          <w:sz w:val="20"/>
          <w:szCs w:val="20"/>
        </w:rPr>
        <w:t>SLC6A4</w:t>
      </w:r>
      <w:r w:rsidR="00DA023A">
        <w:rPr>
          <w:rFonts w:asciiTheme="minorHAnsi" w:hAnsiTheme="minorHAnsi"/>
          <w:sz w:val="20"/>
          <w:szCs w:val="20"/>
        </w:rPr>
        <w:t xml:space="preserve"> as they relate to development of OCD.</w:t>
      </w:r>
      <w:r w:rsidRPr="00E31F94">
        <w:rPr>
          <w:rFonts w:asciiTheme="minorHAnsi" w:hAnsiTheme="minorHAnsi"/>
          <w:sz w:val="20"/>
          <w:szCs w:val="20"/>
        </w:rPr>
        <w:t xml:space="preserve"> We h</w:t>
      </w:r>
      <w:r w:rsidR="00DA023A">
        <w:rPr>
          <w:rFonts w:asciiTheme="minorHAnsi" w:hAnsiTheme="minorHAnsi"/>
          <w:sz w:val="20"/>
          <w:szCs w:val="20"/>
        </w:rPr>
        <w:t>ope to move toward this goal by using several bioinformatics and proteomic methods.</w:t>
      </w:r>
      <w:r w:rsidRPr="00E31F94">
        <w:rPr>
          <w:rFonts w:asciiTheme="minorHAnsi" w:hAnsiTheme="minorHAnsi"/>
          <w:sz w:val="20"/>
          <w:szCs w:val="20"/>
        </w:rPr>
        <w:t xml:space="preserve"> </w:t>
      </w:r>
    </w:p>
    <w:p w:rsidRPr="00E31F94" w:rsidR="00E31F94" w:rsidP="00E31F94" w:rsidRDefault="00E31F94" w14:paraId="733D76F2" w14:textId="3594C117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b/>
          <w:sz w:val="20"/>
          <w:szCs w:val="20"/>
        </w:rPr>
        <w:t>Aim One:</w:t>
      </w:r>
      <w:r w:rsidRPr="00E31F94">
        <w:rPr>
          <w:rFonts w:asciiTheme="minorHAnsi" w:hAnsiTheme="minorHAnsi"/>
          <w:sz w:val="20"/>
          <w:szCs w:val="20"/>
        </w:rPr>
        <w:t xml:space="preserve"> Determine </w:t>
      </w:r>
      <w:r w:rsidR="00BD11C1">
        <w:rPr>
          <w:rFonts w:asciiTheme="minorHAnsi" w:hAnsiTheme="minorHAnsi"/>
          <w:sz w:val="20"/>
          <w:szCs w:val="20"/>
        </w:rPr>
        <w:t>the conservation of the 5-HTT</w:t>
      </w:r>
      <w:r w:rsidR="002E7EFE">
        <w:rPr>
          <w:rFonts w:asciiTheme="minorHAnsi" w:hAnsiTheme="minorHAnsi"/>
          <w:sz w:val="20"/>
          <w:szCs w:val="20"/>
        </w:rPr>
        <w:t xml:space="preserve"> domain in</w:t>
      </w:r>
      <w:r w:rsidRPr="00E31F94">
        <w:rPr>
          <w:rFonts w:asciiTheme="minorHAnsi" w:hAnsiTheme="minorHAnsi"/>
          <w:sz w:val="20"/>
          <w:szCs w:val="20"/>
        </w:rPr>
        <w:t xml:space="preserve"> SLC6A4 across a wide variety of organisms</w:t>
      </w:r>
      <w:r w:rsidR="00B51C0E">
        <w:rPr>
          <w:rFonts w:asciiTheme="minorHAnsi" w:hAnsiTheme="minorHAnsi"/>
          <w:sz w:val="20"/>
          <w:szCs w:val="20"/>
        </w:rPr>
        <w:t>.</w:t>
      </w:r>
      <w:r w:rsidR="00DA023A">
        <w:rPr>
          <w:rFonts w:asciiTheme="minorHAnsi" w:hAnsiTheme="minorHAnsi"/>
          <w:sz w:val="20"/>
          <w:szCs w:val="20"/>
        </w:rPr>
        <w:t xml:space="preserve"> </w:t>
      </w:r>
      <w:r w:rsidRPr="00E31F94">
        <w:rPr>
          <w:rFonts w:asciiTheme="minorHAnsi" w:hAnsiTheme="minorHAnsi"/>
          <w:sz w:val="20"/>
          <w:szCs w:val="20"/>
        </w:rPr>
        <w:t xml:space="preserve"> </w:t>
      </w:r>
      <w:r w:rsidRPr="00E31F94">
        <w:rPr>
          <w:rFonts w:asciiTheme="minorHAnsi" w:hAnsiTheme="minorHAnsi"/>
          <w:b/>
          <w:sz w:val="20"/>
          <w:szCs w:val="20"/>
        </w:rPr>
        <w:t>Approach:</w:t>
      </w:r>
      <w:r w:rsidRPr="00E31F94">
        <w:rPr>
          <w:rFonts w:asciiTheme="minorHAnsi" w:hAnsiTheme="minorHAnsi"/>
          <w:sz w:val="20"/>
          <w:szCs w:val="20"/>
        </w:rPr>
        <w:t xml:space="preserve"> Using BLAST and Homologene, pro</w:t>
      </w:r>
      <w:r w:rsidR="002E7EFE">
        <w:rPr>
          <w:rFonts w:asciiTheme="minorHAnsi" w:hAnsiTheme="minorHAnsi"/>
          <w:sz w:val="20"/>
          <w:szCs w:val="20"/>
        </w:rPr>
        <w:t>tein homologs will be found for</w:t>
      </w:r>
      <w:r w:rsidR="00BD11C1">
        <w:rPr>
          <w:rFonts w:asciiTheme="minorHAnsi" w:hAnsiTheme="minorHAnsi"/>
          <w:sz w:val="20"/>
          <w:szCs w:val="20"/>
        </w:rPr>
        <w:t xml:space="preserve"> SLC6A4. All protein sequences can be entered</w:t>
      </w:r>
      <w:r w:rsidRPr="00E31F94">
        <w:rPr>
          <w:rFonts w:asciiTheme="minorHAnsi" w:hAnsiTheme="minorHAnsi"/>
          <w:sz w:val="20"/>
          <w:szCs w:val="20"/>
        </w:rPr>
        <w:t xml:space="preserve"> into InterPro </w:t>
      </w:r>
      <w:r w:rsidR="00BD11C1">
        <w:rPr>
          <w:rFonts w:asciiTheme="minorHAnsi" w:hAnsiTheme="minorHAnsi"/>
          <w:sz w:val="20"/>
          <w:szCs w:val="20"/>
        </w:rPr>
        <w:t>to determine the location of 5-HTT. An alignment of the regions can be created with</w:t>
      </w:r>
      <w:r w:rsidRPr="00E31F94">
        <w:rPr>
          <w:rFonts w:asciiTheme="minorHAnsi" w:hAnsiTheme="minorHAnsi"/>
          <w:sz w:val="20"/>
          <w:szCs w:val="20"/>
        </w:rPr>
        <w:t xml:space="preserve"> ClustalOmega and their conservation determined. </w:t>
      </w:r>
      <w:r w:rsidR="0066714D">
        <w:rPr>
          <w:rFonts w:asciiTheme="minorHAnsi" w:hAnsiTheme="minorHAnsi"/>
          <w:sz w:val="20"/>
          <w:szCs w:val="20"/>
        </w:rPr>
        <w:t>T</w:t>
      </w:r>
      <w:r w:rsidR="00BD11C1">
        <w:rPr>
          <w:rFonts w:asciiTheme="minorHAnsi" w:hAnsiTheme="minorHAnsi"/>
          <w:sz w:val="20"/>
          <w:szCs w:val="20"/>
        </w:rPr>
        <w:t>hose regions with more variability</w:t>
      </w:r>
      <w:r w:rsidR="0066714D">
        <w:rPr>
          <w:rFonts w:asciiTheme="minorHAnsi" w:hAnsiTheme="minorHAnsi"/>
          <w:sz w:val="20"/>
          <w:szCs w:val="20"/>
        </w:rPr>
        <w:t xml:space="preserve"> are likely regions related to disea</w:t>
      </w:r>
      <w:r w:rsidR="00BD11C1">
        <w:rPr>
          <w:rFonts w:asciiTheme="minorHAnsi" w:hAnsiTheme="minorHAnsi"/>
          <w:sz w:val="20"/>
          <w:szCs w:val="20"/>
        </w:rPr>
        <w:t>ses such as OCD, while regions</w:t>
      </w:r>
      <w:r w:rsidR="0066714D">
        <w:rPr>
          <w:rFonts w:asciiTheme="minorHAnsi" w:hAnsiTheme="minorHAnsi"/>
          <w:sz w:val="20"/>
          <w:szCs w:val="20"/>
        </w:rPr>
        <w:t xml:space="preserve"> maintained throughout evolution </w:t>
      </w:r>
      <w:r w:rsidR="00BD11C1">
        <w:rPr>
          <w:rFonts w:asciiTheme="minorHAnsi" w:hAnsiTheme="minorHAnsi"/>
          <w:sz w:val="20"/>
          <w:szCs w:val="20"/>
        </w:rPr>
        <w:t xml:space="preserve">relate to more critical functions. </w:t>
      </w:r>
      <w:r w:rsidRPr="00E31F94">
        <w:rPr>
          <w:rFonts w:asciiTheme="minorHAnsi" w:hAnsiTheme="minorHAnsi"/>
          <w:sz w:val="20"/>
          <w:szCs w:val="20"/>
        </w:rPr>
        <w:t xml:space="preserve"> </w:t>
      </w:r>
    </w:p>
    <w:p w:rsidRPr="00E31F94" w:rsidR="00E31F94" w:rsidP="00E31F94" w:rsidRDefault="00E31F94" w14:paraId="1809269D" w14:textId="08A4966D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b/>
          <w:sz w:val="20"/>
          <w:szCs w:val="20"/>
        </w:rPr>
        <w:t>Aim Two:</w:t>
      </w:r>
      <w:r w:rsidRPr="00E31F94">
        <w:rPr>
          <w:rFonts w:asciiTheme="minorHAnsi" w:hAnsiTheme="minorHAnsi"/>
          <w:sz w:val="20"/>
          <w:szCs w:val="20"/>
        </w:rPr>
        <w:t xml:space="preserve"> Determine the ontological differences between </w:t>
      </w:r>
      <w:r w:rsidR="00253463">
        <w:rPr>
          <w:rFonts w:asciiTheme="minorHAnsi" w:hAnsiTheme="minorHAnsi"/>
          <w:sz w:val="20"/>
          <w:szCs w:val="20"/>
        </w:rPr>
        <w:t>healthy and OCD-presenting rats</w:t>
      </w:r>
      <w:r w:rsidR="00B51C0E">
        <w:rPr>
          <w:rFonts w:asciiTheme="minorHAnsi" w:hAnsiTheme="minorHAnsi"/>
          <w:sz w:val="20"/>
          <w:szCs w:val="20"/>
        </w:rPr>
        <w:t>.</w:t>
      </w:r>
      <w:r w:rsidR="00253463">
        <w:rPr>
          <w:rFonts w:asciiTheme="minorHAnsi" w:hAnsiTheme="minorHAnsi"/>
          <w:sz w:val="20"/>
          <w:szCs w:val="20"/>
        </w:rPr>
        <w:tab/>
      </w:r>
      <w:r w:rsidR="00253463">
        <w:rPr>
          <w:rFonts w:asciiTheme="minorHAnsi" w:hAnsiTheme="minorHAnsi"/>
          <w:sz w:val="20"/>
          <w:szCs w:val="20"/>
        </w:rPr>
        <w:t xml:space="preserve">      </w:t>
      </w:r>
      <w:r w:rsidRPr="00E31F94">
        <w:rPr>
          <w:rFonts w:asciiTheme="minorHAnsi" w:hAnsiTheme="minorHAnsi"/>
          <w:sz w:val="20"/>
          <w:szCs w:val="20"/>
        </w:rPr>
        <w:t xml:space="preserve"> </w:t>
      </w:r>
      <w:r w:rsidRPr="00E31F94">
        <w:rPr>
          <w:rFonts w:asciiTheme="minorHAnsi" w:hAnsiTheme="minorHAnsi"/>
          <w:sz w:val="20"/>
          <w:szCs w:val="20"/>
        </w:rPr>
        <w:t xml:space="preserve">      </w:t>
      </w:r>
      <w:r w:rsidRPr="00E31F94">
        <w:rPr>
          <w:rFonts w:asciiTheme="minorHAnsi" w:hAnsiTheme="minorHAnsi"/>
          <w:b/>
          <w:sz w:val="20"/>
          <w:szCs w:val="20"/>
        </w:rPr>
        <w:t>Approach:</w:t>
      </w:r>
      <w:r w:rsidRPr="00E31F94">
        <w:rPr>
          <w:rFonts w:asciiTheme="minorHAnsi" w:hAnsiTheme="minorHAnsi"/>
          <w:sz w:val="20"/>
          <w:szCs w:val="20"/>
        </w:rPr>
        <w:t xml:space="preserve"> Neuronal tissue samples from both healthy and OCD-type rats will be collected </w:t>
      </w:r>
      <w:r>
        <w:rPr>
          <w:rFonts w:asciiTheme="minorHAnsi" w:hAnsiTheme="minorHAnsi"/>
          <w:sz w:val="20"/>
          <w:szCs w:val="20"/>
        </w:rPr>
        <w:t>and their mRNA used to make a labeled single-stranded cDNA library.</w:t>
      </w:r>
      <w:r w:rsidRPr="00E31F94">
        <w:rPr>
          <w:rFonts w:asciiTheme="minorHAnsi" w:hAnsiTheme="minorHAnsi"/>
          <w:sz w:val="20"/>
          <w:szCs w:val="20"/>
        </w:rPr>
        <w:t xml:space="preserve"> These labeled cDNA strands will anneal to </w:t>
      </w:r>
      <w:r w:rsidR="00BD11C1">
        <w:rPr>
          <w:rFonts w:asciiTheme="minorHAnsi" w:hAnsiTheme="minorHAnsi"/>
          <w:sz w:val="20"/>
          <w:szCs w:val="20"/>
        </w:rPr>
        <w:t xml:space="preserve">single-stranded DNA on a </w:t>
      </w:r>
      <w:r w:rsidRPr="00E31F94">
        <w:rPr>
          <w:rFonts w:asciiTheme="minorHAnsi" w:hAnsiTheme="minorHAnsi"/>
          <w:sz w:val="20"/>
          <w:szCs w:val="20"/>
        </w:rPr>
        <w:t>microarray</w:t>
      </w:r>
      <w:r w:rsidR="00BD11C1">
        <w:rPr>
          <w:rFonts w:asciiTheme="minorHAnsi" w:hAnsiTheme="minorHAnsi"/>
          <w:sz w:val="20"/>
          <w:szCs w:val="20"/>
        </w:rPr>
        <w:t>.</w:t>
      </w:r>
      <w:r w:rsidRPr="00E31F94">
        <w:rPr>
          <w:rFonts w:asciiTheme="minorHAnsi" w:hAnsiTheme="minorHAnsi"/>
          <w:sz w:val="20"/>
          <w:szCs w:val="20"/>
        </w:rPr>
        <w:t xml:space="preserve"> Spots that light up red will indicate </w:t>
      </w:r>
      <w:r>
        <w:rPr>
          <w:rFonts w:asciiTheme="minorHAnsi" w:hAnsiTheme="minorHAnsi"/>
          <w:sz w:val="20"/>
          <w:szCs w:val="20"/>
        </w:rPr>
        <w:t>genes overexpressed in OCD. These genes can be entered into the Gene Ontology Consortium (GO)</w:t>
      </w:r>
      <w:r w:rsidR="00253463">
        <w:rPr>
          <w:rFonts w:asciiTheme="minorHAnsi" w:hAnsiTheme="minorHAnsi"/>
          <w:sz w:val="20"/>
          <w:szCs w:val="20"/>
        </w:rPr>
        <w:t xml:space="preserve"> to determine the</w:t>
      </w:r>
      <w:r>
        <w:rPr>
          <w:rFonts w:asciiTheme="minorHAnsi" w:hAnsiTheme="minorHAnsi"/>
          <w:sz w:val="20"/>
          <w:szCs w:val="20"/>
        </w:rPr>
        <w:t xml:space="preserve"> similar biological processes, molecular fun</w:t>
      </w:r>
      <w:r w:rsidR="00253463">
        <w:rPr>
          <w:rFonts w:asciiTheme="minorHAnsi" w:hAnsiTheme="minorHAnsi"/>
          <w:sz w:val="20"/>
          <w:szCs w:val="20"/>
        </w:rPr>
        <w:t>ctions, and cellular components that</w:t>
      </w:r>
      <w:r>
        <w:rPr>
          <w:rFonts w:asciiTheme="minorHAnsi" w:hAnsiTheme="minorHAnsi"/>
          <w:sz w:val="20"/>
          <w:szCs w:val="20"/>
        </w:rPr>
        <w:t xml:space="preserve"> </w:t>
      </w:r>
      <w:r w:rsidR="00253463">
        <w:rPr>
          <w:rFonts w:asciiTheme="minorHAnsi" w:hAnsiTheme="minorHAnsi"/>
          <w:sz w:val="20"/>
          <w:szCs w:val="20"/>
        </w:rPr>
        <w:t xml:space="preserve">are likely implicated in OCD as well. </w:t>
      </w:r>
      <w:r w:rsidR="00DA023A">
        <w:rPr>
          <w:rFonts w:asciiTheme="minorHAnsi" w:hAnsiTheme="minorHAnsi"/>
          <w:sz w:val="20"/>
          <w:szCs w:val="20"/>
        </w:rPr>
        <w:t>STRING can also be used to map SLC6A4</w:t>
      </w:r>
      <w:r w:rsidR="00B51C0E">
        <w:rPr>
          <w:rFonts w:asciiTheme="minorHAnsi" w:hAnsiTheme="minorHAnsi"/>
          <w:sz w:val="20"/>
          <w:szCs w:val="20"/>
        </w:rPr>
        <w:t xml:space="preserve"> relationships. Any interactions with the </w:t>
      </w:r>
      <w:r w:rsidR="002E7EFE">
        <w:rPr>
          <w:rFonts w:asciiTheme="minorHAnsi" w:hAnsiTheme="minorHAnsi"/>
          <w:sz w:val="20"/>
          <w:szCs w:val="20"/>
        </w:rPr>
        <w:t>overexpressed proteins suggest a point of study using</w:t>
      </w:r>
      <w:r w:rsidR="00B51C0E">
        <w:rPr>
          <w:rFonts w:asciiTheme="minorHAnsi" w:hAnsiTheme="minorHAnsi"/>
          <w:sz w:val="20"/>
          <w:szCs w:val="20"/>
        </w:rPr>
        <w:t xml:space="preserve"> 5-HTT mutated organisms. </w:t>
      </w:r>
      <w:r w:rsidR="00DA023A">
        <w:rPr>
          <w:rFonts w:asciiTheme="minorHAnsi" w:hAnsiTheme="minorHAnsi"/>
          <w:sz w:val="20"/>
          <w:szCs w:val="20"/>
        </w:rPr>
        <w:t xml:space="preserve"> </w:t>
      </w:r>
    </w:p>
    <w:p w:rsidRPr="00E31F94" w:rsidR="00E31F94" w:rsidP="00E31F94" w:rsidRDefault="00E31F94" w14:paraId="56162DBD" w14:textId="01819612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b/>
          <w:sz w:val="20"/>
          <w:szCs w:val="20"/>
        </w:rPr>
        <w:t>Aim Three:</w:t>
      </w:r>
      <w:r w:rsidRPr="00E31F94">
        <w:rPr>
          <w:rFonts w:asciiTheme="minorHAnsi" w:hAnsiTheme="minorHAnsi"/>
          <w:sz w:val="20"/>
          <w:szCs w:val="20"/>
        </w:rPr>
        <w:t xml:space="preserve"> </w:t>
      </w:r>
      <w:r w:rsidR="00E972B7">
        <w:rPr>
          <w:rFonts w:asciiTheme="minorHAnsi" w:hAnsiTheme="minorHAnsi"/>
          <w:sz w:val="20"/>
          <w:szCs w:val="20"/>
        </w:rPr>
        <w:t xml:space="preserve">Determine how </w:t>
      </w:r>
      <w:r w:rsidR="00253463">
        <w:rPr>
          <w:rFonts w:asciiTheme="minorHAnsi" w:hAnsiTheme="minorHAnsi"/>
          <w:sz w:val="20"/>
          <w:szCs w:val="20"/>
        </w:rPr>
        <w:t xml:space="preserve">environmental factors alter the neuronal proteome </w:t>
      </w:r>
      <w:r w:rsidR="00E972B7">
        <w:rPr>
          <w:rFonts w:asciiTheme="minorHAnsi" w:hAnsiTheme="minorHAnsi"/>
          <w:sz w:val="20"/>
          <w:szCs w:val="20"/>
        </w:rPr>
        <w:t>in rats</w:t>
      </w:r>
      <w:r w:rsidR="00B51C0E">
        <w:rPr>
          <w:rFonts w:asciiTheme="minorHAnsi" w:hAnsiTheme="minorHAnsi"/>
          <w:sz w:val="20"/>
          <w:szCs w:val="20"/>
        </w:rPr>
        <w:t>.</w:t>
      </w:r>
      <w:r w:rsidRPr="00E31F94">
        <w:rPr>
          <w:rFonts w:asciiTheme="minorHAnsi" w:hAnsiTheme="minorHAnsi"/>
          <w:sz w:val="20"/>
          <w:szCs w:val="20"/>
        </w:rPr>
        <w:t xml:space="preserve"> </w:t>
      </w:r>
      <w:r w:rsidRPr="00E31F94">
        <w:rPr>
          <w:rFonts w:asciiTheme="minorHAnsi" w:hAnsiTheme="minorHAnsi"/>
          <w:sz w:val="20"/>
          <w:szCs w:val="20"/>
        </w:rPr>
        <w:tab/>
      </w:r>
      <w:r w:rsidRPr="00E31F94">
        <w:rPr>
          <w:rFonts w:asciiTheme="minorHAnsi" w:hAnsiTheme="minorHAnsi"/>
          <w:sz w:val="20"/>
          <w:szCs w:val="20"/>
        </w:rPr>
        <w:tab/>
      </w:r>
      <w:r w:rsidRPr="00E31F94">
        <w:rPr>
          <w:rFonts w:asciiTheme="minorHAnsi" w:hAnsiTheme="minorHAnsi"/>
          <w:sz w:val="20"/>
          <w:szCs w:val="20"/>
        </w:rPr>
        <w:tab/>
      </w:r>
      <w:r w:rsidRPr="00E31F94">
        <w:rPr>
          <w:rFonts w:asciiTheme="minorHAnsi" w:hAnsiTheme="minorHAnsi"/>
          <w:sz w:val="20"/>
          <w:szCs w:val="20"/>
        </w:rPr>
        <w:t xml:space="preserve">              </w:t>
      </w:r>
      <w:r w:rsidRPr="00E31F94">
        <w:rPr>
          <w:rFonts w:asciiTheme="minorHAnsi" w:hAnsiTheme="minorHAnsi"/>
          <w:b/>
          <w:sz w:val="20"/>
          <w:szCs w:val="20"/>
        </w:rPr>
        <w:t>Approach:</w:t>
      </w:r>
      <w:r w:rsidRPr="00E31F94">
        <w:rPr>
          <w:rFonts w:asciiTheme="minorHAnsi" w:hAnsiTheme="minorHAnsi"/>
          <w:sz w:val="20"/>
          <w:szCs w:val="20"/>
        </w:rPr>
        <w:t xml:space="preserve"> </w:t>
      </w:r>
      <w:r w:rsidR="004A6981">
        <w:rPr>
          <w:rFonts w:asciiTheme="minorHAnsi" w:hAnsiTheme="minorHAnsi"/>
          <w:sz w:val="20"/>
          <w:szCs w:val="20"/>
        </w:rPr>
        <w:t>Neural protein samples wi</w:t>
      </w:r>
      <w:r w:rsidR="002E7EFE">
        <w:rPr>
          <w:rFonts w:asciiTheme="minorHAnsi" w:hAnsiTheme="minorHAnsi"/>
          <w:sz w:val="20"/>
          <w:szCs w:val="20"/>
        </w:rPr>
        <w:t xml:space="preserve">ll be collected from healthy </w:t>
      </w:r>
      <w:r w:rsidR="004A6981">
        <w:rPr>
          <w:rFonts w:asciiTheme="minorHAnsi" w:hAnsiTheme="minorHAnsi"/>
          <w:sz w:val="20"/>
          <w:szCs w:val="20"/>
        </w:rPr>
        <w:t>and OCD-affected rats</w:t>
      </w:r>
      <w:r w:rsidR="002E7EFE">
        <w:rPr>
          <w:rFonts w:asciiTheme="minorHAnsi" w:hAnsiTheme="minorHAnsi"/>
          <w:sz w:val="20"/>
          <w:szCs w:val="20"/>
        </w:rPr>
        <w:t>. Healthy</w:t>
      </w:r>
      <w:r w:rsidR="004A6981">
        <w:rPr>
          <w:rFonts w:asciiTheme="minorHAnsi" w:hAnsiTheme="minorHAnsi"/>
          <w:sz w:val="20"/>
          <w:szCs w:val="20"/>
        </w:rPr>
        <w:t xml:space="preserve"> rats will then </w:t>
      </w:r>
      <w:r w:rsidRPr="00E31F94">
        <w:rPr>
          <w:rFonts w:asciiTheme="minorHAnsi" w:hAnsiTheme="minorHAnsi"/>
          <w:sz w:val="20"/>
          <w:szCs w:val="20"/>
        </w:rPr>
        <w:t xml:space="preserve">be exposed to different </w:t>
      </w:r>
      <w:r w:rsidR="002E7EFE">
        <w:rPr>
          <w:rFonts w:asciiTheme="minorHAnsi" w:hAnsiTheme="minorHAnsi"/>
          <w:sz w:val="20"/>
          <w:szCs w:val="20"/>
        </w:rPr>
        <w:t>OCD-linked s</w:t>
      </w:r>
      <w:r w:rsidRPr="00E31F94">
        <w:rPr>
          <w:rFonts w:asciiTheme="minorHAnsi" w:hAnsiTheme="minorHAnsi"/>
          <w:sz w:val="20"/>
          <w:szCs w:val="20"/>
        </w:rPr>
        <w:t>tressors</w:t>
      </w:r>
      <w:r w:rsidR="00E972B7">
        <w:rPr>
          <w:rFonts w:asciiTheme="minorHAnsi" w:hAnsiTheme="minorHAnsi"/>
          <w:sz w:val="20"/>
          <w:szCs w:val="20"/>
        </w:rPr>
        <w:t xml:space="preserve"> such as isolat</w:t>
      </w:r>
      <w:r w:rsidR="00253463">
        <w:rPr>
          <w:rFonts w:asciiTheme="minorHAnsi" w:hAnsiTheme="minorHAnsi"/>
          <w:sz w:val="20"/>
          <w:szCs w:val="20"/>
        </w:rPr>
        <w:t>ion, threat of danger,</w:t>
      </w:r>
      <w:r w:rsidR="00E972B7">
        <w:rPr>
          <w:rFonts w:asciiTheme="minorHAnsi" w:hAnsiTheme="minorHAnsi"/>
          <w:sz w:val="20"/>
          <w:szCs w:val="20"/>
        </w:rPr>
        <w:t xml:space="preserve"> rats that already exhibit anxious tenden</w:t>
      </w:r>
      <w:r w:rsidR="004A6981">
        <w:rPr>
          <w:rFonts w:asciiTheme="minorHAnsi" w:hAnsiTheme="minorHAnsi"/>
          <w:sz w:val="20"/>
          <w:szCs w:val="20"/>
        </w:rPr>
        <w:t xml:space="preserve">cies like ritualistic chewing. Neural proteins will be collected at several time points during </w:t>
      </w:r>
      <w:r w:rsidR="00253463">
        <w:rPr>
          <w:rFonts w:asciiTheme="minorHAnsi" w:hAnsiTheme="minorHAnsi"/>
          <w:sz w:val="20"/>
          <w:szCs w:val="20"/>
        </w:rPr>
        <w:t>and after each exposure</w:t>
      </w:r>
      <w:r w:rsidR="004A6981">
        <w:rPr>
          <w:rFonts w:asciiTheme="minorHAnsi" w:hAnsiTheme="minorHAnsi"/>
          <w:sz w:val="20"/>
          <w:szCs w:val="20"/>
        </w:rPr>
        <w:t xml:space="preserve">. A proteomic assay will be performed to determine </w:t>
      </w:r>
      <w:r w:rsidR="00034A1B">
        <w:rPr>
          <w:rFonts w:asciiTheme="minorHAnsi" w:hAnsiTheme="minorHAnsi"/>
          <w:sz w:val="20"/>
          <w:szCs w:val="20"/>
        </w:rPr>
        <w:t xml:space="preserve">the proteome in the healthy, </w:t>
      </w:r>
      <w:r w:rsidR="004A6981">
        <w:rPr>
          <w:rFonts w:asciiTheme="minorHAnsi" w:hAnsiTheme="minorHAnsi"/>
          <w:sz w:val="20"/>
          <w:szCs w:val="20"/>
        </w:rPr>
        <w:t>stressed</w:t>
      </w:r>
      <w:r w:rsidR="00034A1B">
        <w:rPr>
          <w:rFonts w:asciiTheme="minorHAnsi" w:hAnsiTheme="minorHAnsi"/>
          <w:sz w:val="20"/>
          <w:szCs w:val="20"/>
        </w:rPr>
        <w:t>, and anxious</w:t>
      </w:r>
      <w:r w:rsidR="004A6981">
        <w:rPr>
          <w:rFonts w:asciiTheme="minorHAnsi" w:hAnsiTheme="minorHAnsi"/>
          <w:sz w:val="20"/>
          <w:szCs w:val="20"/>
        </w:rPr>
        <w:t xml:space="preserve"> rats. This will indicate important</w:t>
      </w:r>
      <w:r w:rsidR="00034A1B">
        <w:rPr>
          <w:rFonts w:asciiTheme="minorHAnsi" w:hAnsiTheme="minorHAnsi"/>
          <w:sz w:val="20"/>
          <w:szCs w:val="20"/>
        </w:rPr>
        <w:t xml:space="preserve"> differences between healthy and OCD-related proteomes.</w:t>
      </w:r>
    </w:p>
    <w:p w:rsidR="00B51C0E" w:rsidP="00E31F94" w:rsidRDefault="001154E2" w14:paraId="3F89D5B3" w14:textId="57E6DBA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Through the research proposed above,</w:t>
      </w:r>
      <w:r w:rsidR="002E7EFE">
        <w:rPr>
          <w:rFonts w:asciiTheme="minorHAnsi" w:hAnsiTheme="minorHAnsi"/>
          <w:sz w:val="20"/>
          <w:szCs w:val="20"/>
        </w:rPr>
        <w:t xml:space="preserve"> interactions between genes such as </w:t>
      </w:r>
      <w:r w:rsidR="002E7EFE">
        <w:rPr>
          <w:rFonts w:asciiTheme="minorHAnsi" w:hAnsiTheme="minorHAnsi"/>
          <w:i/>
          <w:sz w:val="20"/>
          <w:szCs w:val="20"/>
        </w:rPr>
        <w:t>SLC6A4</w:t>
      </w:r>
      <w:r>
        <w:rPr>
          <w:rFonts w:asciiTheme="minorHAnsi" w:hAnsiTheme="minorHAnsi"/>
          <w:sz w:val="20"/>
          <w:szCs w:val="20"/>
        </w:rPr>
        <w:t xml:space="preserve"> can be mapped and a greater understanding of the pathways implicated in OCD determined. With more known about these relationships, </w:t>
      </w:r>
      <w:r w:rsidRPr="00E31F94" w:rsidR="00E31F94">
        <w:rPr>
          <w:rFonts w:asciiTheme="minorHAnsi" w:hAnsiTheme="minorHAnsi"/>
          <w:sz w:val="20"/>
          <w:szCs w:val="20"/>
        </w:rPr>
        <w:t>new methods of treatment can be developed. Because there are so many other anxiety disorders that are highly similar</w:t>
      </w:r>
      <w:r>
        <w:rPr>
          <w:rFonts w:asciiTheme="minorHAnsi" w:hAnsiTheme="minorHAnsi"/>
          <w:sz w:val="20"/>
          <w:szCs w:val="20"/>
        </w:rPr>
        <w:t xml:space="preserve"> to OCD, any information</w:t>
      </w:r>
      <w:r w:rsidRPr="00E31F94" w:rsidR="00E31F94">
        <w:rPr>
          <w:rFonts w:asciiTheme="minorHAnsi" w:hAnsiTheme="minorHAnsi"/>
          <w:sz w:val="20"/>
          <w:szCs w:val="20"/>
        </w:rPr>
        <w:t xml:space="preserve"> discovered about its manifestati</w:t>
      </w:r>
      <w:r>
        <w:rPr>
          <w:rFonts w:asciiTheme="minorHAnsi" w:hAnsiTheme="minorHAnsi"/>
          <w:sz w:val="20"/>
          <w:szCs w:val="20"/>
        </w:rPr>
        <w:t>on may also be applicable to</w:t>
      </w:r>
      <w:r w:rsidRPr="00E31F94" w:rsidR="00E31F94">
        <w:rPr>
          <w:rFonts w:asciiTheme="minorHAnsi" w:hAnsiTheme="minorHAnsi"/>
          <w:sz w:val="20"/>
          <w:szCs w:val="20"/>
        </w:rPr>
        <w:t xml:space="preserve"> others. Future revelations may lead to a viable response for a wide variety of psychiatric disorders and better the lives of millions. </w:t>
      </w:r>
    </w:p>
    <w:p w:rsidRPr="00E31F94" w:rsidR="00E31F94" w:rsidP="00E31F94" w:rsidRDefault="00E31F94" w14:paraId="20420589" w14:textId="657355E2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lastRenderedPageBreak/>
        <w:t xml:space="preserve">[1] Facts &amp; Statistics | Anxiety and Depression Association of America, ADAA. (2010, January 1). Retrieved February 23, 2015, from </w:t>
      </w:r>
      <w:hyperlink w:history="1" r:id="rId4">
        <w:r w:rsidRPr="007B775C">
          <w:rPr>
            <w:rStyle w:val="Hyperlink"/>
            <w:rFonts w:asciiTheme="minorHAnsi" w:hAnsiTheme="minorHAnsi"/>
            <w:sz w:val="20"/>
            <w:szCs w:val="20"/>
          </w:rPr>
          <w:t>http://www.adaa.org/about-adaa/press-room/facts-statistics</w:t>
        </w:r>
      </w:hyperlink>
      <w:r w:rsidRPr="00E31F94">
        <w:rPr>
          <w:rFonts w:asciiTheme="minorHAnsi" w:hAnsiTheme="minorHAnsi"/>
          <w:sz w:val="20"/>
          <w:szCs w:val="20"/>
        </w:rPr>
        <w:t xml:space="preserve"> </w:t>
      </w:r>
    </w:p>
    <w:p w:rsidRPr="00E31F94" w:rsidR="00E31F94" w:rsidP="00E31F94" w:rsidRDefault="00E31F94" w14:paraId="1FDB1889" w14:textId="173190CE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 xml:space="preserve">[2] Iervolino, A., Rijsdijk, F., Cherkas, L., Fullana, M., &amp; Mataix-Cols, D. (2011). A Multivariate Twin Study of Obsessive-Compulsive Symptom Dimensions. Archives of General Psychiatry, 68(6), 637-644. Retrieved February 5, 2015, from </w:t>
      </w:r>
      <w:hyperlink w:history="1" r:id="rId5">
        <w:r w:rsidRPr="007B775C">
          <w:rPr>
            <w:rStyle w:val="Hyperlink"/>
            <w:rFonts w:asciiTheme="minorHAnsi" w:hAnsiTheme="minorHAnsi"/>
            <w:sz w:val="20"/>
            <w:szCs w:val="20"/>
          </w:rPr>
          <w:t>http://archpsyc.jamanetwork.com.ezproxy.library.wisc.edu/article.aspx?articleid=912992</w:t>
        </w:r>
      </w:hyperlink>
      <w:r w:rsidRPr="00E31F94">
        <w:rPr>
          <w:rFonts w:asciiTheme="minorHAnsi" w:hAnsiTheme="minorHAnsi"/>
          <w:sz w:val="20"/>
          <w:szCs w:val="20"/>
        </w:rPr>
        <w:t xml:space="preserve"> </w:t>
      </w:r>
    </w:p>
    <w:p w:rsidR="007B775C" w:rsidP="00E31F94" w:rsidRDefault="00E31F94" w14:paraId="6ECFF994" w14:textId="15CAF135">
      <w:pPr>
        <w:pStyle w:val="NormalWeb"/>
      </w:pPr>
      <w:r w:rsidRPr="00E31F94">
        <w:rPr>
          <w:rFonts w:asciiTheme="minorHAnsi" w:hAnsiTheme="minorHAnsi"/>
          <w:sz w:val="20"/>
          <w:szCs w:val="20"/>
        </w:rPr>
        <w:t xml:space="preserve">[3] </w:t>
      </w:r>
      <w:r w:rsidRPr="00CA0E78" w:rsidR="007B775C">
        <w:rPr>
          <w:rFonts w:asciiTheme="minorHAnsi" w:hAnsiTheme="minorHAnsi"/>
          <w:sz w:val="20"/>
          <w:szCs w:val="20"/>
        </w:rPr>
        <w:t>In-Depth Report: Obsessive-Compulsive Disorder. (201</w:t>
      </w:r>
      <w:r w:rsidR="00CA0E78">
        <w:rPr>
          <w:rFonts w:asciiTheme="minorHAnsi" w:hAnsiTheme="minorHAnsi"/>
          <w:sz w:val="20"/>
          <w:szCs w:val="20"/>
        </w:rPr>
        <w:t>3, March 11). Retrieved March 16</w:t>
      </w:r>
      <w:bookmarkStart w:name="_GoBack" w:id="0"/>
      <w:bookmarkEnd w:id="0"/>
      <w:r w:rsidRPr="00CA0E78" w:rsidR="007B775C">
        <w:rPr>
          <w:rFonts w:asciiTheme="minorHAnsi" w:hAnsiTheme="minorHAnsi"/>
          <w:sz w:val="20"/>
          <w:szCs w:val="20"/>
        </w:rPr>
        <w:t xml:space="preserve">, 2015, from </w:t>
      </w:r>
      <w:hyperlink w:history="1" r:id="rId6">
        <w:r w:rsidRPr="00CA0E78" w:rsidR="007B775C">
          <w:rPr>
            <w:rStyle w:val="Hyperlink"/>
            <w:rFonts w:asciiTheme="minorHAnsi" w:hAnsiTheme="minorHAnsi"/>
            <w:sz w:val="20"/>
            <w:szCs w:val="20"/>
          </w:rPr>
          <w:t>http://www.nytimes.com/health/guides/disease/obsessive-compulsive-disorder/risk-factors.html</w:t>
        </w:r>
      </w:hyperlink>
      <w:r w:rsidR="007B775C">
        <w:t xml:space="preserve"> </w:t>
      </w:r>
    </w:p>
    <w:p w:rsidRPr="00E31F94" w:rsidR="00E31F94" w:rsidP="00E31F94" w:rsidRDefault="00E31F94" w14:paraId="13F88369" w14:textId="3BA68F0A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 xml:space="preserve">[4] Albelda, N., &amp; Joel, D. (2012). Review: Current animal models of obsessive compulsive disorder: An update. Neuroscience, 211, 83-106. Retrieved February 23, 2015, from </w:t>
      </w:r>
      <w:hyperlink w:history="1" r:id="rId7">
        <w:r w:rsidRPr="007B775C">
          <w:rPr>
            <w:rStyle w:val="Hyperlink"/>
            <w:rFonts w:asciiTheme="minorHAnsi" w:hAnsiTheme="minorHAnsi"/>
            <w:sz w:val="20"/>
            <w:szCs w:val="20"/>
          </w:rPr>
          <w:t>http://www.sciencedirect.com/science/article/pii/S0306452211010281</w:t>
        </w:r>
      </w:hyperlink>
      <w:r w:rsidRPr="00E31F94">
        <w:rPr>
          <w:rFonts w:asciiTheme="minorHAnsi" w:hAnsiTheme="minorHAnsi"/>
          <w:sz w:val="20"/>
          <w:szCs w:val="20"/>
        </w:rPr>
        <w:t xml:space="preserve"> </w:t>
      </w:r>
    </w:p>
    <w:p w:rsidR="00E13ADA" w:rsidRDefault="00E13ADA" w14:paraId="3FD61216" w14:textId="77777777"/>
    <w:sectPr w:rsidR="00E13ADA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166f0fbee4f4a69"/>
      <w:footerReference w:type="default" r:id="R00b40da1d7fa4f5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ACB2D47" w:rsidTr="4ACB2D47" w14:paraId="21C021CE">
      <w:tc>
        <w:tcPr>
          <w:tcW w:w="3120" w:type="dxa"/>
        </w:tcPr>
        <w:p w:rsidR="4ACB2D47" w:rsidP="4ACB2D47" w:rsidRDefault="4ACB2D47" w14:paraId="62922285" w14:textId="5DA1C6E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</w:tcPr>
        <w:p w:rsidR="4ACB2D47" w:rsidP="4ACB2D47" w:rsidRDefault="4ACB2D47" w14:paraId="246C37F4" w14:textId="7C831B1F">
          <w:pPr>
            <w:pStyle w:val="Header"/>
            <w:bidi w:val="0"/>
            <w:jc w:val="center"/>
          </w:pPr>
        </w:p>
      </w:tc>
      <w:tc>
        <w:tcPr>
          <w:tcW w:w="3120" w:type="dxa"/>
        </w:tcPr>
        <w:p w:rsidR="4ACB2D47" w:rsidP="4ACB2D47" w:rsidRDefault="4ACB2D47" w14:paraId="2B6415FC" w14:textId="4FA9614A">
          <w:pPr>
            <w:pStyle w:val="Header"/>
            <w:bidi w:val="0"/>
            <w:ind w:right="-115"/>
            <w:jc w:val="right"/>
          </w:pPr>
        </w:p>
      </w:tc>
    </w:tr>
  </w:tbl>
  <w:p w:rsidR="4ACB2D47" w:rsidP="4ACB2D47" w:rsidRDefault="4ACB2D47" w14:paraId="1C07E5D5" w14:textId="323F9CC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ACB2D47" w:rsidTr="4ACB2D47" w14:paraId="3B8252B4">
      <w:tc>
        <w:tcPr>
          <w:tcW w:w="3120" w:type="dxa"/>
        </w:tcPr>
        <w:p w:rsidR="4ACB2D47" w:rsidP="4ACB2D47" w:rsidRDefault="4ACB2D47" w14:paraId="7EECE30C" w14:textId="4ACB2D4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</w:tcPr>
        <w:p w:rsidR="4ACB2D47" w:rsidP="4ACB2D47" w:rsidRDefault="4ACB2D47" w14:paraId="4587825D" w14:textId="3021E42F">
          <w:pPr>
            <w:pStyle w:val="Header"/>
            <w:bidi w:val="0"/>
            <w:jc w:val="center"/>
          </w:pPr>
        </w:p>
      </w:tc>
      <w:tc>
        <w:tcPr>
          <w:tcW w:w="3120" w:type="dxa"/>
        </w:tcPr>
        <w:p w:rsidR="4ACB2D47" w:rsidP="4ACB2D47" w:rsidRDefault="4ACB2D47" w14:noSpellErr="1" w14:paraId="342DC68D" w14:textId="77C849D4">
          <w:pPr>
            <w:pStyle w:val="Header"/>
            <w:bidi w:val="0"/>
            <w:ind w:right="-115"/>
            <w:jc w:val="right"/>
          </w:pPr>
          <w:r w:rsidR="4ACB2D47">
            <w:rPr/>
            <w:t>Maisie Steinbrink</w:t>
          </w:r>
        </w:p>
      </w:tc>
    </w:tr>
  </w:tbl>
  <w:p w:rsidR="4ACB2D47" w:rsidP="4ACB2D47" w:rsidRDefault="4ACB2D47" w14:paraId="58CF7641" w14:textId="4DF78A2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94"/>
    <w:rsid w:val="00034A1B"/>
    <w:rsid w:val="001154E2"/>
    <w:rsid w:val="00253463"/>
    <w:rsid w:val="002E7EFE"/>
    <w:rsid w:val="004A6981"/>
    <w:rsid w:val="0066714D"/>
    <w:rsid w:val="007A6F41"/>
    <w:rsid w:val="007B775C"/>
    <w:rsid w:val="008D4B5D"/>
    <w:rsid w:val="00B51C0E"/>
    <w:rsid w:val="00BD11C1"/>
    <w:rsid w:val="00CA0E78"/>
    <w:rsid w:val="00D82467"/>
    <w:rsid w:val="00DA023A"/>
    <w:rsid w:val="00E13ADA"/>
    <w:rsid w:val="00E31F94"/>
    <w:rsid w:val="00E972B7"/>
    <w:rsid w:val="4AC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123"/>
  <w15:chartTrackingRefBased/>
  <w15:docId w15:val="{50443CFD-D997-4404-9681-A6868BF3EC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F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75C"/>
    <w:rPr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://www.sciencedirect.com/science/article/pii/S0306452211010281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nytimes.com/health/guides/disease/obsessive-compulsive-disorder/risk-factors.html" TargetMode="External" Id="rId6" /><Relationship Type="http://schemas.openxmlformats.org/officeDocument/2006/relationships/hyperlink" Target="http://archpsyc.jamanetwork.com.ezproxy.library.wisc.edu/article.aspx?articleid=912992" TargetMode="External" Id="rId5" /><Relationship Type="http://schemas.openxmlformats.org/officeDocument/2006/relationships/hyperlink" Target="http://www.adaa.org/about-adaa/press-room/facts-statistics" TargetMode="External" Id="rId4" /><Relationship Type="http://schemas.openxmlformats.org/officeDocument/2006/relationships/theme" Target="theme/theme1.xml" Id="rId9" /><Relationship Type="http://schemas.openxmlformats.org/officeDocument/2006/relationships/header" Target="/word/header.xml" Id="Rd166f0fbee4f4a69" /><Relationship Type="http://schemas.openxmlformats.org/officeDocument/2006/relationships/footer" Target="/word/footer.xml" Id="R00b40da1d7fa4f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Maisie Steinbrink</dc:creator>
  <keywords/>
  <dc:description/>
  <lastModifiedBy>Maisie Steinbrink</lastModifiedBy>
  <revision>7</revision>
  <dcterms:created xsi:type="dcterms:W3CDTF">2015-03-19T02:33:00.0000000Z</dcterms:created>
  <dcterms:modified xsi:type="dcterms:W3CDTF">2015-03-19T04:59:49.9232238Z</dcterms:modified>
</coreProperties>
</file>